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244F6" w14:textId="2F568563" w:rsidR="00A81690" w:rsidRDefault="00B10EAA">
      <w:r>
        <w:rPr>
          <w:noProof/>
        </w:rPr>
        <w:drawing>
          <wp:anchor distT="0" distB="0" distL="114300" distR="114300" simplePos="0" relativeHeight="251661312" behindDoc="0" locked="0" layoutInCell="1" allowOverlap="1" wp14:anchorId="5A224805" wp14:editId="2547FAA9">
            <wp:simplePos x="0" y="0"/>
            <wp:positionH relativeFrom="page">
              <wp:posOffset>237507</wp:posOffset>
            </wp:positionH>
            <wp:positionV relativeFrom="paragraph">
              <wp:posOffset>170782</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E9ED3" w14:textId="59742A9F" w:rsidR="00A81690" w:rsidRDefault="00A81690"/>
    <w:p w14:paraId="63117230" w14:textId="77777777" w:rsidR="001560A5" w:rsidRDefault="001560A5" w:rsidP="00B10EAA">
      <w:pPr>
        <w:pStyle w:val="Heading1"/>
        <w:rPr>
          <w:sz w:val="36"/>
          <w:szCs w:val="36"/>
        </w:rPr>
      </w:pPr>
    </w:p>
    <w:p w14:paraId="65F65EDA" w14:textId="6B6281E7" w:rsidR="002B5566" w:rsidRDefault="00B10EAA" w:rsidP="00B10EAA">
      <w:pPr>
        <w:pStyle w:val="Heading1"/>
        <w:rPr>
          <w:sz w:val="36"/>
          <w:szCs w:val="36"/>
        </w:rPr>
      </w:pPr>
      <w:r>
        <w:rPr>
          <w:sz w:val="36"/>
          <w:szCs w:val="36"/>
        </w:rPr>
        <w:t>Topographical</w:t>
      </w:r>
      <w:r w:rsidR="00A81690" w:rsidRPr="00B10EAA">
        <w:rPr>
          <w:sz w:val="36"/>
          <w:szCs w:val="36"/>
        </w:rPr>
        <w:t xml:space="preserve"> Survey</w:t>
      </w:r>
      <w:r w:rsidR="00E31732">
        <w:rPr>
          <w:sz w:val="36"/>
          <w:szCs w:val="36"/>
        </w:rPr>
        <w:t xml:space="preserve"> – </w:t>
      </w:r>
      <w:r w:rsidR="000A5284">
        <w:rPr>
          <w:sz w:val="36"/>
          <w:szCs w:val="36"/>
        </w:rPr>
        <w:t xml:space="preserve">Field H 1550 (N) &amp; (S) </w:t>
      </w:r>
    </w:p>
    <w:p w14:paraId="7109687A" w14:textId="6C4D43DB" w:rsidR="0056169D" w:rsidRPr="0056169D" w:rsidRDefault="0056169D" w:rsidP="0056169D">
      <w:pPr>
        <w:rPr>
          <w:rStyle w:val="IntenseEmphasis"/>
          <w:sz w:val="28"/>
          <w:szCs w:val="28"/>
        </w:rPr>
      </w:pPr>
      <w:r w:rsidRPr="0056169D">
        <w:rPr>
          <w:rStyle w:val="IntenseEmphasis"/>
          <w:sz w:val="28"/>
          <w:szCs w:val="28"/>
        </w:rPr>
        <w:t>Sirius Land Surveying</w:t>
      </w:r>
    </w:p>
    <w:p w14:paraId="2DCB3811" w14:textId="6832B1E0" w:rsidR="00B10EAA" w:rsidRDefault="00B10EAA" w:rsidP="00B10EAA"/>
    <w:p w14:paraId="7BDEC613" w14:textId="1301CA13" w:rsidR="00B10EAA" w:rsidRPr="0056169D" w:rsidRDefault="00B10EAA" w:rsidP="00B10EAA">
      <w:pPr>
        <w:rPr>
          <w:rFonts w:ascii="Arial" w:hAnsi="Arial" w:cs="Arial"/>
          <w:b/>
          <w:bCs/>
          <w:color w:val="2F5496" w:themeColor="accent1" w:themeShade="BF"/>
          <w:sz w:val="24"/>
          <w:szCs w:val="24"/>
          <w:u w:val="single"/>
        </w:rPr>
      </w:pPr>
      <w:r w:rsidRPr="0056169D">
        <w:rPr>
          <w:rFonts w:ascii="Arial" w:hAnsi="Arial" w:cs="Arial"/>
          <w:b/>
          <w:bCs/>
          <w:color w:val="2F5496" w:themeColor="accent1" w:themeShade="BF"/>
          <w:sz w:val="24"/>
          <w:szCs w:val="24"/>
          <w:u w:val="single"/>
        </w:rPr>
        <w:t>Description of the works:</w:t>
      </w:r>
    </w:p>
    <w:p w14:paraId="46B1FFC3" w14:textId="73A20187" w:rsidR="00B10EAA" w:rsidRDefault="00B10EAA" w:rsidP="00B10EAA">
      <w:pPr>
        <w:rPr>
          <w:rFonts w:ascii="Arial" w:hAnsi="Arial" w:cs="Arial"/>
        </w:rPr>
      </w:pPr>
      <w:r w:rsidRPr="0056169D">
        <w:rPr>
          <w:rFonts w:ascii="Arial" w:hAnsi="Arial" w:cs="Arial"/>
        </w:rPr>
        <w:t>To undertake a topographical survey of the surface features of the land on around Overdale including Westmount Road and adjacent fields. This will include the detailed mapping the correct depth, height and distance for roads, street furniture, drainage lines, slops/earthworks and any forest areas</w:t>
      </w:r>
      <w:r w:rsidR="003E48DC">
        <w:rPr>
          <w:rFonts w:ascii="Arial" w:hAnsi="Arial" w:cs="Arial"/>
        </w:rPr>
        <w:t>. The survey will start within the Overdale premises</w:t>
      </w:r>
      <w:r w:rsidR="005F2C97">
        <w:rPr>
          <w:rFonts w:ascii="Arial" w:hAnsi="Arial" w:cs="Arial"/>
        </w:rPr>
        <w:t>, adjacent fields</w:t>
      </w:r>
      <w:r w:rsidR="003E48DC">
        <w:rPr>
          <w:rFonts w:ascii="Arial" w:hAnsi="Arial" w:cs="Arial"/>
        </w:rPr>
        <w:t xml:space="preserve"> before moving to Westmount Road, these are the critical areas that require surveying. </w:t>
      </w:r>
    </w:p>
    <w:p w14:paraId="30E438E3" w14:textId="089CB2D4" w:rsidR="003E48DC" w:rsidRDefault="003E48DC" w:rsidP="00B10EAA">
      <w:pPr>
        <w:rPr>
          <w:rFonts w:ascii="Arial" w:hAnsi="Arial" w:cs="Arial"/>
        </w:rPr>
      </w:pPr>
      <w:r>
        <w:rPr>
          <w:rFonts w:ascii="Arial" w:hAnsi="Arial" w:cs="Arial"/>
        </w:rPr>
        <w:t>The surveyor will erect a tripod on a coordinated control point then walk around to various other control points to take a reading. There will be no intrusive works and any private land the surveyor needs to access will have prior agreement to do so.</w:t>
      </w:r>
      <w:r w:rsidR="00781156">
        <w:rPr>
          <w:rFonts w:ascii="Arial" w:hAnsi="Arial" w:cs="Arial"/>
        </w:rPr>
        <w:t xml:space="preserve"> Fig. 01 displays </w:t>
      </w:r>
      <w:r w:rsidR="004F40AC">
        <w:rPr>
          <w:rFonts w:ascii="Arial" w:hAnsi="Arial" w:cs="Arial"/>
        </w:rPr>
        <w:t>area within the re</w:t>
      </w:r>
      <w:r w:rsidR="003B33FC">
        <w:rPr>
          <w:rFonts w:ascii="Arial" w:hAnsi="Arial" w:cs="Arial"/>
        </w:rPr>
        <w:t xml:space="preserve">d line boundary in </w:t>
      </w:r>
      <w:r w:rsidR="00BA2CB2">
        <w:rPr>
          <w:rFonts w:ascii="Arial" w:hAnsi="Arial" w:cs="Arial"/>
        </w:rPr>
        <w:t>the field H 1550 (N) &amp; (S)</w:t>
      </w:r>
      <w:r w:rsidR="003B33FC">
        <w:rPr>
          <w:rFonts w:ascii="Arial" w:hAnsi="Arial" w:cs="Arial"/>
        </w:rPr>
        <w:t xml:space="preserve"> where th</w:t>
      </w:r>
      <w:r w:rsidR="00477A57">
        <w:rPr>
          <w:rFonts w:ascii="Arial" w:hAnsi="Arial" w:cs="Arial"/>
        </w:rPr>
        <w:t>e survey wil</w:t>
      </w:r>
      <w:r w:rsidR="00B105C9">
        <w:rPr>
          <w:rFonts w:ascii="Arial" w:hAnsi="Arial" w:cs="Arial"/>
        </w:rPr>
        <w:t>l take place</w:t>
      </w:r>
      <w:r w:rsidR="00781156">
        <w:rPr>
          <w:rFonts w:ascii="Arial" w:hAnsi="Arial" w:cs="Arial"/>
        </w:rPr>
        <w:t xml:space="preserve">. </w:t>
      </w:r>
      <w:r>
        <w:rPr>
          <w:rFonts w:ascii="Arial" w:hAnsi="Arial" w:cs="Arial"/>
        </w:rPr>
        <w:t xml:space="preserve">  </w:t>
      </w:r>
    </w:p>
    <w:p w14:paraId="669C8BCB" w14:textId="62FE1F5D" w:rsidR="00781156" w:rsidRDefault="005619E4" w:rsidP="00B10EAA">
      <w:pPr>
        <w:rPr>
          <w:rFonts w:ascii="Arial" w:hAnsi="Arial" w:cs="Arial"/>
        </w:rPr>
      </w:pPr>
      <w:r>
        <w:rPr>
          <w:noProof/>
        </w:rPr>
        <w:drawing>
          <wp:anchor distT="0" distB="0" distL="114300" distR="114300" simplePos="0" relativeHeight="251666432" behindDoc="0" locked="0" layoutInCell="1" allowOverlap="1" wp14:anchorId="4C19B7AD" wp14:editId="2F0D4740">
            <wp:simplePos x="0" y="0"/>
            <wp:positionH relativeFrom="margin">
              <wp:align>center</wp:align>
            </wp:positionH>
            <wp:positionV relativeFrom="paragraph">
              <wp:posOffset>822960</wp:posOffset>
            </wp:positionV>
            <wp:extent cx="5334000" cy="3667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3206"/>
                    <a:stretch/>
                  </pic:blipFill>
                  <pic:spPr bwMode="auto">
                    <a:xfrm>
                      <a:off x="0" y="0"/>
                      <a:ext cx="533400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C97">
        <w:rPr>
          <w:rFonts w:ascii="Arial" w:hAnsi="Arial" w:cs="Arial"/>
        </w:rPr>
        <w:t xml:space="preserve">All works carried out will be in accordance to Sirius Land Surveying risk assessment and method statements and under strict COVID-19 guidelines. The surveyor will be wearing </w:t>
      </w:r>
      <w:r w:rsidR="005B48F6">
        <w:rPr>
          <w:rFonts w:ascii="Arial" w:hAnsi="Arial" w:cs="Arial"/>
        </w:rPr>
        <w:t>4</w:t>
      </w:r>
      <w:r w:rsidR="005F2C97">
        <w:rPr>
          <w:rFonts w:ascii="Arial" w:hAnsi="Arial" w:cs="Arial"/>
        </w:rPr>
        <w:t xml:space="preserve"> point PPE, hard hat, </w:t>
      </w:r>
      <w:r w:rsidR="0093675D">
        <w:rPr>
          <w:rFonts w:ascii="Arial" w:hAnsi="Arial" w:cs="Arial"/>
        </w:rPr>
        <w:t>high-visibility jackets</w:t>
      </w:r>
      <w:r w:rsidR="005F2C97">
        <w:rPr>
          <w:rFonts w:ascii="Arial" w:hAnsi="Arial" w:cs="Arial"/>
        </w:rPr>
        <w:t xml:space="preserve"> and</w:t>
      </w:r>
      <w:r w:rsidR="0093675D">
        <w:rPr>
          <w:rFonts w:ascii="Arial" w:hAnsi="Arial" w:cs="Arial"/>
        </w:rPr>
        <w:t xml:space="preserve"> steel toe capped</w:t>
      </w:r>
      <w:r w:rsidR="005F2C97">
        <w:rPr>
          <w:rFonts w:ascii="Arial" w:hAnsi="Arial" w:cs="Arial"/>
        </w:rPr>
        <w:t xml:space="preserve"> boots, along with a face mask at all times. </w:t>
      </w:r>
      <w:r w:rsidR="005B48F6">
        <w:rPr>
          <w:rFonts w:ascii="Arial" w:hAnsi="Arial" w:cs="Arial"/>
        </w:rPr>
        <w:t xml:space="preserve">The surveyor will adhere to all social distancing measures from the public. </w:t>
      </w:r>
    </w:p>
    <w:p w14:paraId="22B515BF" w14:textId="4A061A30" w:rsidR="001560A5" w:rsidRDefault="007338AF" w:rsidP="00B10EAA">
      <w:pPr>
        <w:rPr>
          <w:rFonts w:ascii="Arial" w:hAnsi="Arial" w:cs="Arial"/>
        </w:rPr>
      </w:pPr>
      <w:r w:rsidRPr="00781156">
        <w:rPr>
          <w:rFonts w:ascii="Arial" w:hAnsi="Arial" w:cs="Arial"/>
          <w:noProof/>
        </w:rPr>
        <mc:AlternateContent>
          <mc:Choice Requires="wps">
            <w:drawing>
              <wp:anchor distT="0" distB="0" distL="114300" distR="114300" simplePos="0" relativeHeight="251664384" behindDoc="0" locked="0" layoutInCell="1" allowOverlap="1" wp14:anchorId="2E5B7444" wp14:editId="42D9C50B">
                <wp:simplePos x="0" y="0"/>
                <wp:positionH relativeFrom="margin">
                  <wp:posOffset>666750</wp:posOffset>
                </wp:positionH>
                <wp:positionV relativeFrom="paragraph">
                  <wp:posOffset>3712210</wp:posOffset>
                </wp:positionV>
                <wp:extent cx="520115" cy="247650"/>
                <wp:effectExtent l="0" t="0" r="0" b="0"/>
                <wp:wrapNone/>
                <wp:docPr id="30" name="TextBox 29">
                  <a:extLst xmlns:a="http://schemas.openxmlformats.org/drawingml/2006/main">
                    <a:ext uri="{FF2B5EF4-FFF2-40B4-BE49-F238E27FC236}">
                      <a16:creationId xmlns:a16="http://schemas.microsoft.com/office/drawing/2014/main" id="{2E2059E5-02C0-4D23-95EB-CBE6253241B7}"/>
                    </a:ext>
                  </a:extLst>
                </wp:docPr>
                <wp:cNvGraphicFramePr/>
                <a:graphic xmlns:a="http://schemas.openxmlformats.org/drawingml/2006/main">
                  <a:graphicData uri="http://schemas.microsoft.com/office/word/2010/wordprocessingShape">
                    <wps:wsp>
                      <wps:cNvSpPr txBox="1"/>
                      <wps:spPr>
                        <a:xfrm>
                          <a:off x="0" y="0"/>
                          <a:ext cx="520115" cy="247650"/>
                        </a:xfrm>
                        <a:prstGeom prst="rect">
                          <a:avLst/>
                        </a:prstGeom>
                        <a:noFill/>
                      </wps:spPr>
                      <wps:txbx>
                        <w:txbxContent>
                          <w:p w14:paraId="533FDD6E" w14:textId="77777777" w:rsidR="00781156" w:rsidRDefault="00781156" w:rsidP="00781156">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2E5B7444" id="_x0000_t202" coordsize="21600,21600" o:spt="202" path="m,l,21600r21600,l21600,xe">
                <v:stroke joinstyle="miter"/>
                <v:path gradientshapeok="t" o:connecttype="rect"/>
              </v:shapetype>
              <v:shape id="TextBox 29" o:spid="_x0000_s1026" type="#_x0000_t202" style="position:absolute;margin-left:52.5pt;margin-top:292.3pt;width:40.95pt;height:19.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" filled="f" stroked="f">
                <v:textbox>
                  <w:txbxContent>
                    <w:p w14:paraId="533FDD6E" w14:textId="77777777" w:rsidR="00781156" w:rsidRDefault="00781156" w:rsidP="00781156">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74F80274" w14:textId="77777777" w:rsidR="001A6C83" w:rsidRDefault="001A6C83" w:rsidP="00B10EAA">
      <w:pPr>
        <w:rPr>
          <w:rFonts w:ascii="Arial" w:hAnsi="Arial" w:cs="Arial"/>
          <w:b/>
          <w:bCs/>
          <w:color w:val="2F5496" w:themeColor="accent1" w:themeShade="BF"/>
          <w:sz w:val="24"/>
          <w:szCs w:val="24"/>
          <w:u w:val="single"/>
        </w:rPr>
      </w:pPr>
    </w:p>
    <w:p w14:paraId="487E2CF6" w14:textId="77777777" w:rsidR="007338AF" w:rsidRDefault="007338AF" w:rsidP="00B10EAA">
      <w:pPr>
        <w:rPr>
          <w:rFonts w:ascii="Arial" w:hAnsi="Arial" w:cs="Arial"/>
          <w:b/>
          <w:bCs/>
          <w:color w:val="2F5496" w:themeColor="accent1" w:themeShade="BF"/>
          <w:sz w:val="24"/>
          <w:szCs w:val="24"/>
          <w:u w:val="single"/>
        </w:rPr>
      </w:pPr>
    </w:p>
    <w:p w14:paraId="4547ADFE" w14:textId="77777777" w:rsidR="007338AF" w:rsidRDefault="007338AF" w:rsidP="00B10EAA">
      <w:pPr>
        <w:rPr>
          <w:rFonts w:ascii="Arial" w:hAnsi="Arial" w:cs="Arial"/>
          <w:b/>
          <w:bCs/>
          <w:color w:val="2F5496" w:themeColor="accent1" w:themeShade="BF"/>
          <w:sz w:val="24"/>
          <w:szCs w:val="24"/>
          <w:u w:val="single"/>
        </w:rPr>
      </w:pPr>
    </w:p>
    <w:p w14:paraId="19233F97" w14:textId="2B8FC364" w:rsidR="00B10EAA" w:rsidRPr="001560A5" w:rsidRDefault="00B10EAA" w:rsidP="00B10EAA">
      <w:pPr>
        <w:rPr>
          <w:rFonts w:ascii="Arial" w:hAnsi="Arial" w:cs="Arial"/>
        </w:rPr>
      </w:pPr>
      <w:r w:rsidRPr="0056169D">
        <w:rPr>
          <w:rFonts w:ascii="Arial" w:hAnsi="Arial" w:cs="Arial"/>
          <w:b/>
          <w:bCs/>
          <w:color w:val="2F5496" w:themeColor="accent1" w:themeShade="BF"/>
          <w:sz w:val="24"/>
          <w:szCs w:val="24"/>
          <w:u w:val="single"/>
        </w:rPr>
        <w:t>Number of personnel:</w:t>
      </w:r>
    </w:p>
    <w:p w14:paraId="439FA5CC" w14:textId="224C2B78" w:rsidR="00B10EAA" w:rsidRDefault="00B10EAA" w:rsidP="00B10EAA">
      <w:pPr>
        <w:rPr>
          <w:rFonts w:ascii="Arial" w:hAnsi="Arial" w:cs="Arial"/>
        </w:rPr>
      </w:pPr>
      <w:r w:rsidRPr="0056169D">
        <w:rPr>
          <w:rFonts w:ascii="Arial" w:hAnsi="Arial" w:cs="Arial"/>
        </w:rPr>
        <w:t>One surveyor, from Sirius Land Surveying will be all that is required to conduct this survey with one instrument, a Leica TS15 3 Second</w:t>
      </w:r>
      <w:r w:rsidR="00D23EED">
        <w:rPr>
          <w:rFonts w:ascii="Arial" w:hAnsi="Arial" w:cs="Arial"/>
        </w:rPr>
        <w:t xml:space="preserve">, which will be positioned on a tripod at a coordinated control point. The other piece of equipment the surveyor will use is a measuring staff which he will carry round to the various control points to take a reading from the tripod. </w:t>
      </w:r>
    </w:p>
    <w:p w14:paraId="7A4BF1C4" w14:textId="4A849EE1" w:rsidR="0056169D" w:rsidRDefault="0056169D" w:rsidP="00B10EAA">
      <w:pPr>
        <w:rPr>
          <w:rFonts w:ascii="Arial" w:hAnsi="Arial" w:cs="Arial"/>
          <w:b/>
          <w:bCs/>
          <w:color w:val="2F5496" w:themeColor="accent1" w:themeShade="BF"/>
          <w:sz w:val="24"/>
          <w:szCs w:val="24"/>
          <w:u w:val="single"/>
        </w:rPr>
      </w:pPr>
    </w:p>
    <w:p w14:paraId="4C4758B2" w14:textId="77777777" w:rsidR="00840646" w:rsidRDefault="00840646" w:rsidP="00840646">
      <w:pPr>
        <w:rPr>
          <w:rFonts w:ascii="Arial" w:hAnsi="Arial" w:cs="Arial"/>
          <w:b/>
          <w:bCs/>
          <w:color w:val="000000" w:themeColor="text1"/>
        </w:rPr>
        <w:sectPr w:rsidR="00840646" w:rsidSect="00A81690">
          <w:pgSz w:w="11906" w:h="16838"/>
          <w:pgMar w:top="720" w:right="720" w:bottom="720" w:left="720" w:header="708" w:footer="708" w:gutter="0"/>
          <w:cols w:space="708"/>
          <w:docGrid w:linePitch="360"/>
        </w:sectPr>
      </w:pPr>
    </w:p>
    <w:p w14:paraId="2F269D7D" w14:textId="7E343B82" w:rsidR="00840646" w:rsidRDefault="00840646" w:rsidP="00840646">
      <w:pPr>
        <w:rPr>
          <w:rFonts w:ascii="Arial" w:hAnsi="Arial" w:cs="Arial"/>
          <w:b/>
          <w:bCs/>
          <w:color w:val="2F5496" w:themeColor="accent1" w:themeShade="BF"/>
          <w:sz w:val="24"/>
          <w:szCs w:val="24"/>
          <w:u w:val="single"/>
        </w:rPr>
      </w:pPr>
    </w:p>
    <w:p w14:paraId="0C90013B" w14:textId="77777777" w:rsidR="00840646" w:rsidRDefault="00840646" w:rsidP="00B10EAA">
      <w:pPr>
        <w:rPr>
          <w:rFonts w:ascii="Arial" w:hAnsi="Arial" w:cs="Arial"/>
          <w:b/>
          <w:bCs/>
          <w:color w:val="2F5496" w:themeColor="accent1" w:themeShade="BF"/>
          <w:sz w:val="24"/>
          <w:szCs w:val="24"/>
          <w:u w:val="single"/>
        </w:rPr>
        <w:sectPr w:rsidR="00840646" w:rsidSect="00840646">
          <w:type w:val="continuous"/>
          <w:pgSz w:w="11906" w:h="16838"/>
          <w:pgMar w:top="720" w:right="720" w:bottom="720" w:left="720" w:header="708" w:footer="708" w:gutter="0"/>
          <w:cols w:num="2" w:space="708"/>
          <w:docGrid w:linePitch="360"/>
        </w:sectPr>
      </w:pPr>
    </w:p>
    <w:p w14:paraId="24AEA90F" w14:textId="77777777" w:rsidR="00840646" w:rsidRDefault="00840646" w:rsidP="00840646">
      <w:pPr>
        <w:rPr>
          <w:rFonts w:ascii="Arial" w:hAnsi="Arial" w:cs="Arial"/>
          <w:b/>
          <w:bCs/>
          <w:color w:val="000000" w:themeColor="text1"/>
        </w:rPr>
      </w:pPr>
    </w:p>
    <w:p w14:paraId="39F5F51B" w14:textId="77777777" w:rsidR="00840646" w:rsidRPr="00D23EED" w:rsidRDefault="00840646" w:rsidP="00840646">
      <w:pPr>
        <w:rPr>
          <w:rFonts w:ascii="Arial" w:hAnsi="Arial" w:cs="Arial"/>
          <w:b/>
          <w:bCs/>
          <w:color w:val="2F5496" w:themeColor="accent1" w:themeShade="BF"/>
          <w:sz w:val="24"/>
          <w:szCs w:val="24"/>
          <w:u w:val="single"/>
        </w:rPr>
      </w:pPr>
      <w:r w:rsidRPr="00D23EED">
        <w:rPr>
          <w:rFonts w:ascii="Arial" w:hAnsi="Arial" w:cs="Arial"/>
          <w:b/>
          <w:bCs/>
          <w:color w:val="2F5496" w:themeColor="accent1" w:themeShade="BF"/>
          <w:sz w:val="24"/>
          <w:szCs w:val="24"/>
          <w:u w:val="single"/>
        </w:rPr>
        <w:t>Duration:</w:t>
      </w:r>
    </w:p>
    <w:p w14:paraId="2BC8DB1C" w14:textId="77777777" w:rsidR="00840646" w:rsidRDefault="00840646" w:rsidP="00840646">
      <w:pPr>
        <w:rPr>
          <w:rFonts w:ascii="Arial" w:hAnsi="Arial" w:cs="Arial"/>
        </w:rPr>
      </w:pPr>
      <w:r w:rsidRPr="0056169D">
        <w:rPr>
          <w:rFonts w:ascii="Arial" w:hAnsi="Arial" w:cs="Arial"/>
        </w:rPr>
        <w:t>T</w:t>
      </w:r>
      <w:r>
        <w:rPr>
          <w:rFonts w:ascii="Arial" w:hAnsi="Arial" w:cs="Arial"/>
        </w:rPr>
        <w:t>he duration of the survey</w:t>
      </w:r>
      <w:r w:rsidRPr="0056169D">
        <w:rPr>
          <w:rFonts w:ascii="Arial" w:hAnsi="Arial" w:cs="Arial"/>
        </w:rPr>
        <w:t xml:space="preserve"> </w:t>
      </w:r>
      <w:r>
        <w:rPr>
          <w:rFonts w:ascii="Arial" w:hAnsi="Arial" w:cs="Arial"/>
        </w:rPr>
        <w:t>in Field H 1550 (N) will take</w:t>
      </w:r>
      <w:r w:rsidRPr="0070257C">
        <w:rPr>
          <w:rFonts w:ascii="Arial" w:hAnsi="Arial" w:cs="Arial"/>
        </w:rPr>
        <w:t xml:space="preserve"> approx. 1 week. </w:t>
      </w:r>
    </w:p>
    <w:p w14:paraId="538A93E4" w14:textId="77777777" w:rsidR="00840646" w:rsidRPr="0056169D" w:rsidRDefault="00840646" w:rsidP="00840646">
      <w:pPr>
        <w:rPr>
          <w:rFonts w:ascii="Arial" w:hAnsi="Arial" w:cs="Arial"/>
        </w:rPr>
      </w:pPr>
      <w:r w:rsidRPr="0056169D">
        <w:rPr>
          <w:rFonts w:ascii="Arial" w:hAnsi="Arial" w:cs="Arial"/>
        </w:rPr>
        <w:t>T</w:t>
      </w:r>
      <w:r>
        <w:rPr>
          <w:rFonts w:ascii="Arial" w:hAnsi="Arial" w:cs="Arial"/>
        </w:rPr>
        <w:t>he duration of the survey</w:t>
      </w:r>
      <w:r w:rsidRPr="0056169D">
        <w:rPr>
          <w:rFonts w:ascii="Arial" w:hAnsi="Arial" w:cs="Arial"/>
        </w:rPr>
        <w:t xml:space="preserve"> </w:t>
      </w:r>
      <w:r>
        <w:rPr>
          <w:rFonts w:ascii="Arial" w:hAnsi="Arial" w:cs="Arial"/>
        </w:rPr>
        <w:t>in Field H 1550 (S) will take</w:t>
      </w:r>
      <w:r w:rsidRPr="0070257C">
        <w:rPr>
          <w:rFonts w:ascii="Arial" w:hAnsi="Arial" w:cs="Arial"/>
        </w:rPr>
        <w:t xml:space="preserve"> approx. 1 week.  </w:t>
      </w:r>
    </w:p>
    <w:p w14:paraId="7ED0CC80" w14:textId="77777777" w:rsidR="00840646" w:rsidRDefault="00840646" w:rsidP="00840646">
      <w:pPr>
        <w:rPr>
          <w:rFonts w:ascii="Arial" w:hAnsi="Arial" w:cs="Arial"/>
          <w:b/>
          <w:bCs/>
          <w:color w:val="000000" w:themeColor="text1"/>
        </w:rPr>
      </w:pPr>
    </w:p>
    <w:p w14:paraId="26057212" w14:textId="77777777" w:rsidR="00840646" w:rsidRDefault="00840646" w:rsidP="00840646">
      <w:pPr>
        <w:rPr>
          <w:rFonts w:ascii="Arial" w:hAnsi="Arial" w:cs="Arial"/>
          <w:b/>
          <w:bCs/>
          <w:color w:val="000000" w:themeColor="text1"/>
        </w:rPr>
      </w:pPr>
    </w:p>
    <w:p w14:paraId="622D1C77" w14:textId="2B423559" w:rsidR="00840646" w:rsidRPr="00840646" w:rsidRDefault="00840646" w:rsidP="00840646">
      <w:pPr>
        <w:rPr>
          <w:rFonts w:ascii="Arial" w:hAnsi="Arial" w:cs="Arial"/>
        </w:rPr>
        <w:sectPr w:rsidR="00840646" w:rsidRPr="00840646" w:rsidSect="00840646">
          <w:type w:val="continuous"/>
          <w:pgSz w:w="11906" w:h="16838"/>
          <w:pgMar w:top="720" w:right="720" w:bottom="720" w:left="720" w:header="708" w:footer="708" w:gutter="0"/>
          <w:cols w:space="708"/>
          <w:docGrid w:linePitch="360"/>
        </w:sectPr>
      </w:pPr>
    </w:p>
    <w:p w14:paraId="026B73C4" w14:textId="1A464AB7" w:rsidR="00B10EAA" w:rsidRPr="0056169D" w:rsidRDefault="00B10EAA" w:rsidP="00B10EAA">
      <w:pPr>
        <w:rPr>
          <w:rFonts w:ascii="Arial" w:hAnsi="Arial" w:cs="Arial"/>
        </w:rPr>
      </w:pPr>
    </w:p>
    <w:sectPr w:rsidR="00B10EAA" w:rsidRPr="0056169D" w:rsidSect="00A816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9035B"/>
    <w:rsid w:val="000A5284"/>
    <w:rsid w:val="000A780C"/>
    <w:rsid w:val="001560A5"/>
    <w:rsid w:val="001A6C83"/>
    <w:rsid w:val="001F0010"/>
    <w:rsid w:val="002A0D87"/>
    <w:rsid w:val="002B5566"/>
    <w:rsid w:val="003B33FC"/>
    <w:rsid w:val="003E48DC"/>
    <w:rsid w:val="00446756"/>
    <w:rsid w:val="00477A57"/>
    <w:rsid w:val="004F40AC"/>
    <w:rsid w:val="0056169D"/>
    <w:rsid w:val="005619E4"/>
    <w:rsid w:val="005A31F8"/>
    <w:rsid w:val="005B48F6"/>
    <w:rsid w:val="005F2C97"/>
    <w:rsid w:val="0070257C"/>
    <w:rsid w:val="007338AF"/>
    <w:rsid w:val="00781156"/>
    <w:rsid w:val="007B1FE6"/>
    <w:rsid w:val="00840646"/>
    <w:rsid w:val="0093675D"/>
    <w:rsid w:val="00A81690"/>
    <w:rsid w:val="00B105C9"/>
    <w:rsid w:val="00B10EAA"/>
    <w:rsid w:val="00B2576F"/>
    <w:rsid w:val="00BA2CB2"/>
    <w:rsid w:val="00C33A3E"/>
    <w:rsid w:val="00D23EED"/>
    <w:rsid w:val="00D5636E"/>
    <w:rsid w:val="00D93945"/>
    <w:rsid w:val="00DF4021"/>
    <w:rsid w:val="00E31732"/>
    <w:rsid w:val="00E434C4"/>
    <w:rsid w:val="00EB2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E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AA"/>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56169D"/>
    <w:rPr>
      <w:i/>
      <w:iCs/>
      <w:color w:val="4472C4" w:themeColor="accent1"/>
    </w:rPr>
  </w:style>
  <w:style w:type="character" w:styleId="Hyperlink">
    <w:name w:val="Hyperlink"/>
    <w:basedOn w:val="DefaultParagraphFont"/>
    <w:uiPriority w:val="99"/>
    <w:unhideWhenUsed/>
    <w:rsid w:val="00D23EED"/>
    <w:rPr>
      <w:color w:val="0563C1" w:themeColor="hyperlink"/>
      <w:u w:val="single"/>
    </w:rPr>
  </w:style>
  <w:style w:type="character" w:styleId="UnresolvedMention">
    <w:name w:val="Unresolved Mention"/>
    <w:basedOn w:val="DefaultParagraphFont"/>
    <w:uiPriority w:val="99"/>
    <w:semiHidden/>
    <w:unhideWhenUsed/>
    <w:rsid w:val="00D23EED"/>
    <w:rPr>
      <w:color w:val="605E5C"/>
      <w:shd w:val="clear" w:color="auto" w:fill="E1DFDD"/>
    </w:rPr>
  </w:style>
  <w:style w:type="paragraph" w:styleId="BalloonText">
    <w:name w:val="Balloon Text"/>
    <w:basedOn w:val="Normal"/>
    <w:link w:val="BalloonTextChar"/>
    <w:uiPriority w:val="99"/>
    <w:semiHidden/>
    <w:unhideWhenUsed/>
    <w:rsid w:val="001F0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0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099EB-6B16-42F6-BC3A-6039D2398D8F}"/>
</file>

<file path=customXml/itemProps2.xml><?xml version="1.0" encoding="utf-8"?>
<ds:datastoreItem xmlns:ds="http://schemas.openxmlformats.org/officeDocument/2006/customXml" ds:itemID="{68811544-B71F-4F0B-A38B-567F4F377CBC}"/>
</file>

<file path=customXml/itemProps3.xml><?xml version="1.0" encoding="utf-8"?>
<ds:datastoreItem xmlns:ds="http://schemas.openxmlformats.org/officeDocument/2006/customXml" ds:itemID="{D997A846-2943-4697-A7F1-4D40FCD304DB}"/>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Topographical Survey H 1550</dc:title>
  <dc:subject/>
  <dc:creator>Nick Turner</dc:creator>
  <cp:keywords/>
  <dc:description/>
  <cp:lastModifiedBy>Nick Turner</cp:lastModifiedBy>
  <cp:revision>26</cp:revision>
  <dcterms:created xsi:type="dcterms:W3CDTF">2021-05-12T14:52:00Z</dcterms:created>
  <dcterms:modified xsi:type="dcterms:W3CDTF">2021-06-25T07:20:00Z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